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888" w:rsidRPr="00C15CE6" w:rsidRDefault="00B40888" w:rsidP="00B40888">
      <w:pPr>
        <w:widowControl w:val="0"/>
        <w:tabs>
          <w:tab w:val="left" w:pos="1080"/>
        </w:tabs>
        <w:ind w:firstLine="709"/>
        <w:jc w:val="right"/>
        <w:rPr>
          <w:sz w:val="22"/>
          <w:szCs w:val="22"/>
          <w:lang w:eastAsia="ru-RU"/>
        </w:rPr>
      </w:pPr>
      <w:r w:rsidRPr="00C15CE6">
        <w:rPr>
          <w:sz w:val="22"/>
          <w:szCs w:val="22"/>
          <w:lang w:eastAsia="ru-RU"/>
        </w:rPr>
        <w:t xml:space="preserve">Приложение № </w:t>
      </w:r>
      <w:r>
        <w:rPr>
          <w:sz w:val="22"/>
          <w:szCs w:val="22"/>
          <w:lang w:eastAsia="ru-RU"/>
        </w:rPr>
        <w:t>2.</w:t>
      </w:r>
      <w:r w:rsidR="00873443">
        <w:rPr>
          <w:sz w:val="22"/>
          <w:szCs w:val="22"/>
          <w:lang w:eastAsia="ru-RU"/>
        </w:rPr>
        <w:t>2</w:t>
      </w:r>
    </w:p>
    <w:p w:rsidR="00B40888" w:rsidRPr="00C15CE6" w:rsidRDefault="00B40888" w:rsidP="00B40888">
      <w:pPr>
        <w:suppressAutoHyphens/>
        <w:ind w:right="-1"/>
        <w:jc w:val="right"/>
        <w:rPr>
          <w:sz w:val="22"/>
          <w:szCs w:val="22"/>
          <w:lang w:eastAsia="ru-RU"/>
        </w:rPr>
      </w:pPr>
      <w:r w:rsidRPr="00C15CE6">
        <w:rPr>
          <w:sz w:val="22"/>
          <w:szCs w:val="22"/>
          <w:lang w:eastAsia="ru-RU"/>
        </w:rPr>
        <w:t xml:space="preserve">к </w:t>
      </w:r>
      <w:r>
        <w:rPr>
          <w:sz w:val="22"/>
          <w:szCs w:val="22"/>
          <w:lang w:eastAsia="ru-RU"/>
        </w:rPr>
        <w:t>Техническому заданию</w:t>
      </w:r>
    </w:p>
    <w:p w:rsidR="00C60DEF" w:rsidRPr="000932D7" w:rsidRDefault="00C60DEF" w:rsidP="00C60DEF">
      <w:pPr>
        <w:suppressAutoHyphens/>
        <w:spacing w:before="404" w:after="125" w:line="230" w:lineRule="exact"/>
        <w:jc w:val="center"/>
        <w:rPr>
          <w:b/>
          <w:sz w:val="24"/>
          <w:szCs w:val="24"/>
          <w:lang w:eastAsia="ru-RU"/>
        </w:rPr>
      </w:pPr>
      <w:r w:rsidRPr="000932D7">
        <w:rPr>
          <w:b/>
          <w:sz w:val="24"/>
          <w:szCs w:val="24"/>
          <w:lang w:eastAsia="ru-RU"/>
        </w:rPr>
        <w:t>Технические требования к оборудованию</w:t>
      </w:r>
      <w:r>
        <w:rPr>
          <w:b/>
          <w:sz w:val="24"/>
          <w:szCs w:val="24"/>
          <w:lang w:eastAsia="ru-RU"/>
        </w:rPr>
        <w:t xml:space="preserve"> ИБП</w:t>
      </w:r>
    </w:p>
    <w:p w:rsidR="00C60DEF" w:rsidRPr="000932D7" w:rsidRDefault="00C60DEF" w:rsidP="00C60DEF">
      <w:pPr>
        <w:suppressAutoHyphens/>
        <w:spacing w:before="404" w:after="125" w:line="276" w:lineRule="auto"/>
        <w:contextualSpacing/>
        <w:jc w:val="both"/>
        <w:rPr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873443" w:rsidRPr="000932D7" w:rsidTr="00873443">
        <w:trPr>
          <w:trHeight w:val="605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73443" w:rsidRPr="000932D7" w:rsidRDefault="00873443" w:rsidP="00873443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Для реконструкции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3443" w:rsidRPr="000932D7" w:rsidRDefault="00873443" w:rsidP="00873443">
            <w:pPr>
              <w:widowControl w:val="0"/>
              <w:rPr>
                <w:sz w:val="24"/>
                <w:szCs w:val="24"/>
                <w:lang w:eastAsia="ru-RU"/>
              </w:rPr>
            </w:pPr>
            <w:r w:rsidRPr="004419B9">
              <w:rPr>
                <w:sz w:val="24"/>
                <w:szCs w:val="24"/>
              </w:rPr>
              <w:t xml:space="preserve">Реконструкция ССПД Октябрьская - </w:t>
            </w:r>
            <w:proofErr w:type="spellStart"/>
            <w:r w:rsidRPr="004419B9">
              <w:rPr>
                <w:sz w:val="24"/>
                <w:szCs w:val="24"/>
              </w:rPr>
              <w:t>Сергино</w:t>
            </w:r>
            <w:proofErr w:type="spellEnd"/>
            <w:r w:rsidRPr="004419B9">
              <w:rPr>
                <w:sz w:val="24"/>
                <w:szCs w:val="24"/>
              </w:rPr>
              <w:t xml:space="preserve"> - Надым с заходами на</w:t>
            </w:r>
            <w:r>
              <w:rPr>
                <w:sz w:val="24"/>
                <w:szCs w:val="24"/>
              </w:rPr>
              <w:t xml:space="preserve"> </w:t>
            </w:r>
            <w:r w:rsidRPr="004419B9">
              <w:rPr>
                <w:sz w:val="24"/>
                <w:szCs w:val="24"/>
              </w:rPr>
              <w:t xml:space="preserve">ПС: Бобровская, Белоярская, </w:t>
            </w:r>
            <w:proofErr w:type="spellStart"/>
            <w:r w:rsidRPr="004419B9">
              <w:rPr>
                <w:sz w:val="24"/>
                <w:szCs w:val="24"/>
              </w:rPr>
              <w:t>Сорум</w:t>
            </w:r>
            <w:proofErr w:type="spellEnd"/>
            <w:r w:rsidRPr="004419B9">
              <w:rPr>
                <w:sz w:val="24"/>
                <w:szCs w:val="24"/>
              </w:rPr>
              <w:t>, Лонг-</w:t>
            </w:r>
            <w:proofErr w:type="spellStart"/>
            <w:r w:rsidRPr="004419B9">
              <w:rPr>
                <w:sz w:val="24"/>
                <w:szCs w:val="24"/>
              </w:rPr>
              <w:t>Юган</w:t>
            </w:r>
            <w:proofErr w:type="spellEnd"/>
            <w:r w:rsidRPr="004419B9">
              <w:rPr>
                <w:sz w:val="24"/>
                <w:szCs w:val="24"/>
              </w:rPr>
              <w:t>, Надым (установка каналообразующего оборудования) филиала</w:t>
            </w:r>
            <w:r>
              <w:rPr>
                <w:sz w:val="24"/>
                <w:szCs w:val="24"/>
              </w:rPr>
              <w:t xml:space="preserve"> </w:t>
            </w:r>
            <w:r w:rsidRPr="004419B9">
              <w:rPr>
                <w:sz w:val="24"/>
                <w:szCs w:val="24"/>
              </w:rPr>
              <w:t>АО "</w:t>
            </w:r>
            <w:proofErr w:type="spellStart"/>
            <w:r w:rsidRPr="004419B9">
              <w:rPr>
                <w:sz w:val="24"/>
                <w:szCs w:val="24"/>
              </w:rPr>
              <w:t>Тюменьэнерго</w:t>
            </w:r>
            <w:proofErr w:type="spellEnd"/>
            <w:r w:rsidRPr="004419B9">
              <w:rPr>
                <w:sz w:val="24"/>
                <w:szCs w:val="24"/>
              </w:rPr>
              <w:t>" Энергокомплекс</w:t>
            </w:r>
          </w:p>
        </w:tc>
      </w:tr>
      <w:tr w:rsidR="00C60DEF" w:rsidRPr="000932D7" w:rsidTr="00873443">
        <w:trPr>
          <w:trHeight w:val="501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DEF" w:rsidRPr="000932D7" w:rsidRDefault="00C60DEF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DEF" w:rsidRPr="000932D7" w:rsidRDefault="00C60DEF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(наименование объекта)</w:t>
            </w:r>
          </w:p>
          <w:p w:rsidR="00C60DEF" w:rsidRPr="000932D7" w:rsidRDefault="00E207ED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  <w:r w:rsidR="00C60DEF">
              <w:rPr>
                <w:sz w:val="24"/>
                <w:szCs w:val="24"/>
                <w:lang w:eastAsia="ru-RU"/>
              </w:rPr>
              <w:t xml:space="preserve"> шт.</w:t>
            </w:r>
          </w:p>
        </w:tc>
      </w:tr>
      <w:tr w:rsidR="00C60DEF" w:rsidRPr="000932D7" w:rsidTr="0087344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C60DEF" w:rsidRPr="000932D7" w:rsidRDefault="00C60DEF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DEF" w:rsidRPr="000932D7" w:rsidRDefault="00C60DEF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месяца</w:t>
            </w:r>
          </w:p>
        </w:tc>
      </w:tr>
      <w:tr w:rsidR="00C60DEF" w:rsidRPr="000932D7" w:rsidTr="00873443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73443" w:rsidRDefault="00873443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  <w:p w:rsidR="00C60DEF" w:rsidRPr="000932D7" w:rsidRDefault="00C60DEF" w:rsidP="009B4DA5">
            <w:pPr>
              <w:suppressAutoHyphens/>
              <w:spacing w:before="404"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932D7">
              <w:rPr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0DEF" w:rsidRPr="000932D7" w:rsidRDefault="00C60DEF" w:rsidP="009B4DA5">
            <w:pPr>
              <w:suppressAutoHyphens/>
              <w:spacing w:after="125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DE4912">
              <w:rPr>
                <w:i/>
                <w:sz w:val="24"/>
                <w:szCs w:val="24"/>
                <w:lang w:eastAsia="ru-RU"/>
              </w:rPr>
              <w:t>Россия, Ханты-Мансийский автономный округ</w:t>
            </w:r>
            <w:r>
              <w:rPr>
                <w:i/>
                <w:sz w:val="24"/>
                <w:szCs w:val="24"/>
                <w:lang w:eastAsia="ru-RU"/>
              </w:rPr>
              <w:t xml:space="preserve"> - Югра</w:t>
            </w:r>
            <w:r w:rsidRPr="00DE4912">
              <w:rPr>
                <w:i/>
                <w:sz w:val="24"/>
                <w:szCs w:val="24"/>
                <w:lang w:eastAsia="ru-RU"/>
              </w:rPr>
              <w:t>,</w:t>
            </w:r>
            <w:r>
              <w:rPr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  <w:lang w:eastAsia="ru-RU"/>
              </w:rPr>
              <w:t>г.Нягань</w:t>
            </w:r>
            <w:proofErr w:type="spellEnd"/>
            <w:r>
              <w:rPr>
                <w:i/>
                <w:sz w:val="24"/>
                <w:szCs w:val="24"/>
                <w:lang w:eastAsia="ru-RU"/>
              </w:rPr>
              <w:t>;</w:t>
            </w:r>
          </w:p>
        </w:tc>
      </w:tr>
    </w:tbl>
    <w:p w:rsidR="00C60DEF" w:rsidRPr="000932D7" w:rsidRDefault="00C60DEF" w:rsidP="00C60DEF">
      <w:pPr>
        <w:suppressAutoHyphens/>
        <w:spacing w:before="404" w:after="125" w:line="230" w:lineRule="exact"/>
        <w:jc w:val="both"/>
        <w:rPr>
          <w:sz w:val="24"/>
          <w:szCs w:val="24"/>
          <w:lang w:eastAsia="ru-RU"/>
        </w:rPr>
      </w:pPr>
    </w:p>
    <w:tbl>
      <w:tblPr>
        <w:tblW w:w="5107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"/>
        <w:gridCol w:w="2803"/>
        <w:gridCol w:w="4288"/>
        <w:gridCol w:w="2083"/>
      </w:tblGrid>
      <w:tr w:rsidR="00C60DEF" w:rsidRPr="000932D7" w:rsidTr="009B4DA5">
        <w:trPr>
          <w:trHeight w:val="850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932D7" w:rsidRDefault="00C60DEF" w:rsidP="009B4DA5">
            <w:pPr>
              <w:suppressAutoHyphens/>
              <w:spacing w:line="269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932D7" w:rsidRDefault="00C60DEF" w:rsidP="009B4DA5">
            <w:pPr>
              <w:suppressAutoHyphens/>
              <w:spacing w:line="274" w:lineRule="exact"/>
              <w:ind w:left="155" w:right="340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Технические характеристики (наименование параметра)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932D7" w:rsidRDefault="00C60DEF" w:rsidP="009B4DA5">
            <w:pPr>
              <w:suppressAutoHyphens/>
              <w:ind w:left="130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Требуемое значение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932D7" w:rsidRDefault="00C60DEF" w:rsidP="009B4DA5">
            <w:pPr>
              <w:suppressAutoHyphens/>
              <w:spacing w:line="274" w:lineRule="exact"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Предлагаемые участником конкурса технические характеристики</w:t>
            </w:r>
          </w:p>
        </w:tc>
      </w:tr>
      <w:tr w:rsidR="00C60DEF" w:rsidRPr="000932D7" w:rsidTr="009B4DA5">
        <w:trPr>
          <w:trHeight w:val="293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932D7" w:rsidRDefault="00C60DEF" w:rsidP="009B4DA5">
            <w:pPr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0932D7">
              <w:rPr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C80965" w:rsidRDefault="00C60DEF" w:rsidP="009B4DA5">
            <w:pPr>
              <w:suppressAutoHyphens/>
              <w:ind w:left="155"/>
              <w:rPr>
                <w:b/>
                <w:sz w:val="24"/>
                <w:szCs w:val="24"/>
                <w:lang w:eastAsia="ru-RU"/>
              </w:rPr>
            </w:pPr>
            <w:r w:rsidRPr="004B4D71">
              <w:rPr>
                <w:b/>
                <w:sz w:val="24"/>
                <w:szCs w:val="24"/>
                <w:lang w:eastAsia="ru-RU"/>
              </w:rPr>
              <w:t>Основные характеристики: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1.1. Рекомендуется применение устройств с возможностью включения в схему параллельной работы;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1.2. Выходная мощность: не менее 140% от расчетного потребления;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 xml:space="preserve">1.3. Тип: </w:t>
            </w:r>
            <w:proofErr w:type="spellStart"/>
            <w:r w:rsidRPr="004B4D71">
              <w:rPr>
                <w:sz w:val="24"/>
              </w:rPr>
              <w:t>on-line</w:t>
            </w:r>
            <w:proofErr w:type="spellEnd"/>
            <w:r w:rsidRPr="004B4D71">
              <w:rPr>
                <w:sz w:val="24"/>
              </w:rPr>
              <w:t xml:space="preserve"> (c двойным преобразованием);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1.4. Входные характеристики: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 xml:space="preserve">1.4.1. Тип входной сети: однофазная трехпроводная (L, N, PE), либо (при необходимости) – трехфазная </w:t>
            </w:r>
            <w:proofErr w:type="spellStart"/>
            <w:r w:rsidRPr="004B4D71">
              <w:rPr>
                <w:sz w:val="24"/>
              </w:rPr>
              <w:t>пятипроводная</w:t>
            </w:r>
            <w:proofErr w:type="spellEnd"/>
            <w:r w:rsidRPr="004B4D71">
              <w:rPr>
                <w:sz w:val="24"/>
              </w:rPr>
              <w:t xml:space="preserve"> с общей </w:t>
            </w:r>
            <w:proofErr w:type="spellStart"/>
            <w:r w:rsidRPr="004B4D71">
              <w:rPr>
                <w:sz w:val="24"/>
              </w:rPr>
              <w:t>нейтралью</w:t>
            </w:r>
            <w:proofErr w:type="spellEnd"/>
            <w:r w:rsidRPr="004B4D71">
              <w:rPr>
                <w:sz w:val="24"/>
              </w:rPr>
              <w:t xml:space="preserve"> (L1, L2, L3, N, PE);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1.4.2. Номинальное входное напряжение: 220В;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1.4.3. Диапазон входного напряжения: 175-275 при нагрузке 100%;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 xml:space="preserve">1.4.4. Предельный диапазон входного напряжения: 90-295 </w:t>
            </w:r>
            <w:proofErr w:type="gramStart"/>
            <w:r w:rsidRPr="004B4D71">
              <w:rPr>
                <w:sz w:val="24"/>
              </w:rPr>
              <w:t>В</w:t>
            </w:r>
            <w:proofErr w:type="gramEnd"/>
            <w:r w:rsidRPr="004B4D71">
              <w:rPr>
                <w:sz w:val="24"/>
              </w:rPr>
              <w:t>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1.4.5. Номинальная входная частота: 50 Гц;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1.4.6. Диапазон входной частоты: 45-55 (50±14%);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1.5.  Выходные характеристики: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 xml:space="preserve">1.5.1. Номинальное выходное напряжение: 220 </w:t>
            </w:r>
            <w:proofErr w:type="gramStart"/>
            <w:r w:rsidRPr="004B4D71">
              <w:rPr>
                <w:sz w:val="24"/>
              </w:rPr>
              <w:t>В</w:t>
            </w:r>
            <w:proofErr w:type="gramEnd"/>
            <w:r w:rsidRPr="004B4D71">
              <w:rPr>
                <w:sz w:val="24"/>
              </w:rPr>
              <w:t>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 xml:space="preserve">1.5.2. Точность поддержания выходного напряжения: ±2%; 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1.5.3. Частота на выходе: 50 Гц;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1.5.4. Точность поддержания выходной частоты не ниже: ±0,2%;</w:t>
            </w:r>
          </w:p>
          <w:p w:rsidR="00C60DEF" w:rsidRPr="000A4DFE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lastRenderedPageBreak/>
              <w:t>1.5.5. Форма выходного сигнала: чистая синусоида;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0DEF" w:rsidRPr="000932D7" w:rsidRDefault="00C60DEF" w:rsidP="009B4DA5">
            <w:pPr>
              <w:widowControl w:val="0"/>
              <w:suppressAutoHyphens/>
              <w:jc w:val="both"/>
              <w:rPr>
                <w:rFonts w:eastAsia="MS Mincho"/>
                <w:b/>
                <w:sz w:val="24"/>
                <w:szCs w:val="24"/>
                <w:lang w:eastAsia="ja-JP"/>
              </w:rPr>
            </w:pPr>
          </w:p>
        </w:tc>
      </w:tr>
      <w:tr w:rsidR="00C60DEF" w:rsidRPr="007B1F12" w:rsidTr="009B4DA5">
        <w:trPr>
          <w:trHeight w:val="490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 w:rsidRPr="004B4D71">
              <w:rPr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55"/>
              <w:rPr>
                <w:b/>
                <w:sz w:val="24"/>
              </w:rPr>
            </w:pPr>
            <w:r w:rsidRPr="004B4D71">
              <w:rPr>
                <w:b/>
                <w:sz w:val="24"/>
              </w:rPr>
              <w:t>Конструктивное исполнение: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2.1. Рекомендуется применение устройств с возможностью установки в 19"стойку;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2.2. Степень защиты от пыли и влаги IP20;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2.3. Визуальный контроль (индикация):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2.3.1. ЖК-дисплей, отображающий рабочее состояние системы и основных параметров, индикаторы: «состояние», «сеть», «байпас», «инвертор», «батареи»;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2.3.2. Светодиодные индикаторы, отображающие рабочее состояние системы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2.4. Наличие «сухих» контактов: минимум 2 шт.;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2.5. Подключение внешних АКБ;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2.6. Наличие автоматического байпаса, время переключения не более 10мс;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2.7. Удаленное управление: по протоколу SNMP и WEB;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2.8. Локальное управление с помощью контроллера управления / USB;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2.9. Срок службы, заявленный производителем: не менее 10 лет;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2.10. Наработка на отказ: не менее 70 тыс. часов;</w:t>
            </w:r>
          </w:p>
          <w:p w:rsidR="00C60DEF" w:rsidRPr="000A4DFE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2.11. Защита от глубокого разряда АКБ (LVD);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7B1F12" w:rsidRDefault="00C60DEF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60DEF" w:rsidRPr="007B1F12" w:rsidTr="009B4DA5">
        <w:trPr>
          <w:trHeight w:val="490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 w:rsidRPr="004B4D71">
              <w:rPr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55"/>
              <w:rPr>
                <w:b/>
                <w:sz w:val="24"/>
              </w:rPr>
            </w:pPr>
            <w:r w:rsidRPr="004B4D71">
              <w:rPr>
                <w:b/>
                <w:sz w:val="24"/>
              </w:rPr>
              <w:t>Требования к аккумуляторным батареям (АКБ) при невозможности использования СОПТ: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3.1. Тип АКБ: герметичные, необслуживаемые, срок службы не менее 10 лет;</w:t>
            </w:r>
          </w:p>
          <w:p w:rsidR="00C60DEF" w:rsidRPr="004B4D71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3.2. Возможность замены батарей самим пользователем, без прерывания работы</w:t>
            </w:r>
          </w:p>
          <w:p w:rsidR="00C60DEF" w:rsidRPr="000A4DFE" w:rsidRDefault="00C60DEF" w:rsidP="009B4DA5">
            <w:pPr>
              <w:ind w:left="130"/>
              <w:rPr>
                <w:sz w:val="24"/>
              </w:rPr>
            </w:pPr>
            <w:r w:rsidRPr="004B4D71">
              <w:rPr>
                <w:sz w:val="24"/>
              </w:rPr>
              <w:t>оборудования и питания нагрузки (горячая замена);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7B1F12" w:rsidRDefault="00C60DEF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C60DEF" w:rsidRPr="007B1F12" w:rsidTr="009B4DA5">
        <w:trPr>
          <w:trHeight w:val="490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suppressAutoHyphens/>
              <w:spacing w:after="125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4B4D71" w:rsidRDefault="00C60DEF" w:rsidP="009B4DA5">
            <w:pPr>
              <w:ind w:left="155"/>
              <w:rPr>
                <w:b/>
                <w:sz w:val="24"/>
              </w:rPr>
            </w:pPr>
            <w:r w:rsidRPr="004B4D71">
              <w:rPr>
                <w:b/>
                <w:sz w:val="24"/>
              </w:rPr>
              <w:t xml:space="preserve"> Для объектов с передачей данных с Филиал АО «СО ЕЭС» Тюменское РДУ рекомендуется устанавливать несколько ИБП в схему параллельной работы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0A4DFE" w:rsidRDefault="00C60DEF" w:rsidP="009B4DA5">
            <w:pPr>
              <w:ind w:left="130"/>
              <w:rPr>
                <w:sz w:val="24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0DEF" w:rsidRPr="007B1F12" w:rsidRDefault="00C60DEF" w:rsidP="009B4DA5">
            <w:pPr>
              <w:suppressAutoHyphens/>
              <w:spacing w:after="125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380AA3" w:rsidRDefault="00E207ED" w:rsidP="00C60DEF">
      <w:pPr>
        <w:suppressAutoHyphens/>
        <w:spacing w:before="404" w:after="125" w:line="230" w:lineRule="exact"/>
        <w:jc w:val="center"/>
      </w:pPr>
    </w:p>
    <w:sectPr w:rsidR="00380AA3" w:rsidSect="00B40888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213"/>
    <w:rsid w:val="00573213"/>
    <w:rsid w:val="00873443"/>
    <w:rsid w:val="00B40888"/>
    <w:rsid w:val="00C60DEF"/>
    <w:rsid w:val="00D67075"/>
    <w:rsid w:val="00E207ED"/>
    <w:rsid w:val="00E8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C8E7C"/>
  <w15:chartTrackingRefBased/>
  <w15:docId w15:val="{D16EAD26-C49E-4714-94B3-87FA2ACD0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Евгений Анатольевич</dc:creator>
  <cp:keywords/>
  <dc:description/>
  <cp:lastModifiedBy>Бондаренко Евгений Анатольевич</cp:lastModifiedBy>
  <cp:revision>4</cp:revision>
  <dcterms:created xsi:type="dcterms:W3CDTF">2019-03-01T09:29:00Z</dcterms:created>
  <dcterms:modified xsi:type="dcterms:W3CDTF">2019-03-01T09:32:00Z</dcterms:modified>
</cp:coreProperties>
</file>